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__Pressearbeit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Öffentlichkeitsarbeit über die Presse und lokale Nachrichtenportale (offline </w:t>
              <w:br w:type="textWrapping"/>
              <w:t xml:space="preserve">  und online)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Übermittlung von personenbezogenen Daten an Stellen außerhalb des </w:t>
              <w:br w:type="textWrapping"/>
              <w:t xml:space="preserve">  öffentlichen Bereichs, soweit sie dafür erforderlich 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(1) §120 SchulG Abs. 5 Satz 3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(2) §18 DSG NRW Abs. 1 Satz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Anfertigen und Verarbeiten von Fotos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  (1) VO-DV I Anlage 1, Abschn. A, I , Nr. 1.13</w:t>
              <w:br w:type="textWrapping"/>
              <w:t xml:space="preserve">  (2) VO-DV II §1 Abs. 1 (“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soweit andere Rechtsvorschriften dieses </w:t>
              <w:br w:type="textWrapping"/>
              <w:t xml:space="preserve">       zulassen.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” - hier Einwilligung)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Textverarbeitung, E-Mail, Fotografie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(2) Lehrer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Personendaten (Name, Vorname, Alter), </w:t>
              <w:br w:type="textWrapping"/>
              <w:t xml:space="preserve">           Organisationsdaten (Klasse), Foto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(2) Personendaten (Name, Vorname, Alter),              </w:t>
              <w:br w:type="textWrapping"/>
              <w:t xml:space="preserve">           Organisationsdaten (Funktion), Foto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</w:t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(Empfänger)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Schulverwaltung/ Sekretariat - alle Daten 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auf Weisung der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Schulleitung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Lehrkraft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mit Pressearbeit beauftragt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alle Daten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auf Weisung der Schulleitung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        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Redaktion lokale Presse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Redaktion regionales Nachrichtenportal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betroffene Person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bei Auskunftsersuchen nach Art. 15 DS-GVO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(1, 2) Fotos - entsprechend der Einwilligung (z.B. nach Ende der Schulzeit/ </w:t>
              <w:br w:type="textWrapping"/>
              <w:t xml:space="preserve">         Tätigkeit an der Schule)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(1) übrige Daten - VO-DV I § 9 Nr. 4</w:t>
              <w:br w:type="textWrapping"/>
              <w:t xml:space="preserve">(2) übrige Daten - VO-DV II §9 Nr. 2 - 5 Jahre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Redaktionen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(1, 2) alle Daten - unbegrenzt, je nach Art der Daten und Medium der </w:t>
              <w:br w:type="textWrapping"/>
              <w:t xml:space="preserve">         Veröffentlichung bis auf Widerspruch in die Verarbeitung, </w:t>
              <w:br w:type="textWrapping"/>
              <w:t xml:space="preserve">         Geltendmachen des Rechts auf Vergessen</w:t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before="400" w:line="276" w:lineRule="auto"/>
        <w:contextualSpacing w:val="0"/>
        <w:jc w:val="center"/>
        <w:rPr>
          <w:rFonts w:ascii="Arial" w:cs="Arial" w:eastAsia="Arial" w:hAnsi="Arial"/>
          <w:b w:val="0"/>
          <w:sz w:val="36"/>
          <w:szCs w:val="36"/>
        </w:rPr>
      </w:pPr>
      <w:bookmarkStart w:colFirst="0" w:colLast="0" w:name="_aaxcea5i4ps2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3"/>
        <w:widowControl w:val="0"/>
        <w:contextualSpacing w:val="0"/>
        <w:jc w:val="left"/>
        <w:rPr/>
      </w:pPr>
      <w:bookmarkStart w:colFirst="0" w:colLast="0" w:name="_i5rryomjktpt" w:id="2"/>
      <w:bookmarkEnd w:id="2"/>
      <w:r w:rsidDel="00000000" w:rsidR="00000000" w:rsidRPr="00000000">
        <w:rPr>
          <w:rtl w:val="0"/>
        </w:rPr>
        <w:t xml:space="preserve">Hinweise zur Nutzung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Löschfristen für die Fotos, welche für Pressearbeit von der Schule angefertigt werden, sind an die in den Einwilligungen gesetzten Löschfristen anzupassen.</w:t>
      </w:r>
    </w:p>
    <w:p w:rsidR="00000000" w:rsidDel="00000000" w:rsidP="00000000" w:rsidRDefault="00000000" w:rsidRPr="00000000" w14:paraId="00000089">
      <w:pPr>
        <w:pStyle w:val="Heading3"/>
        <w:contextualSpacing w:val="0"/>
        <w:jc w:val="left"/>
        <w:rPr/>
      </w:pPr>
      <w:bookmarkStart w:colFirst="0" w:colLast="0" w:name="_9mrk6vvo4mvr" w:id="3"/>
      <w:bookmarkEnd w:id="3"/>
      <w:r w:rsidDel="00000000" w:rsidR="00000000" w:rsidRPr="00000000">
        <w:rPr>
          <w:rtl w:val="0"/>
        </w:rPr>
        <w:t xml:space="preserve">Rechtlicher Hintergrund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§18 DSG NRW Abs. 1 Satz 2 - regelt die Zulässigkeit der Übermittlung von personenbezogenen Daten von Personen in einem Dienst- oder Beschäftigungsverhältnis auf der Grundlage einer Einwilligung.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Stand 11/2018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v.1.0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